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14" w:rsidRPr="008D5EDC" w:rsidRDefault="00CD6027" w:rsidP="008D5ED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17D14" w:rsidRPr="008D5E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6027" w:rsidRPr="008D5EDC" w:rsidRDefault="00DC7423" w:rsidP="008D5EDC">
      <w:pPr>
        <w:rPr>
          <w:rFonts w:ascii="Times New Roman" w:hAnsi="Times New Roman" w:cs="Times New Roman"/>
          <w:b/>
          <w:sz w:val="28"/>
          <w:szCs w:val="28"/>
        </w:rPr>
      </w:pPr>
      <w:r w:rsidRPr="00DC74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239407"/>
            <wp:effectExtent l="0" t="0" r="3175" b="9525"/>
            <wp:docPr id="1" name="Рисунок 1" descr="C:\Users\Pc\Desktop\подгтовка к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одгтовка к школ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D14" w:rsidRPr="008D5EDC" w:rsidRDefault="00D17D14" w:rsidP="008D5ED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7D14" w:rsidRPr="008D5EDC" w:rsidRDefault="00D17D14" w:rsidP="008D5ED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7423" w:rsidRDefault="004C221E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D17D14" w:rsidRPr="008D5EDC" w:rsidRDefault="00D17D14" w:rsidP="00DC7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5ED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Основной целью непрерывного образования должно выступать развитие каждого ребёнка, охрана и укрепление его психического, физического и нравственного здоровья. С этой точки зрения началом непрерывного образования считается ранний возраст. Преемственность между дошкольным и школьным звеном следует рассматривать как построение содержательной единой линии, обеспечивающей эффективное развитие, воспитание, обучение. В школу дети приходят разные: каждый имеет свои особенности развития и состояния здоровья, поэтому, необходимо найти оптимальный вариант получения образования в этой ситуации. В настоящее время проблема адаптации детей в начальной школе стоит очень остро. Под психологической готовностью к школьному обучению понимается необходимый и достаточный для освоения школьной учебной программы в условиях обучения в коллективе сверстников уровень психического развития ребенка. По этой причине необходимо не только учитывать, но и формировать готовность учащегося к школе. Зачастую наблюдается несформированная внутренняя позиция школьника, низкий уровень произвольности, завышенная самооценка, интеллектуальная неготовность к обучению, недостатки развития речевой сферы, отсутствие мотивации. Работу по соблюдению преемственности между дошкольным и школьным образовательными учреждениями необходимо спланировать так, чтобы овладение знаниями в школе не нарушало естественный ход развития ребёнка, максимально способствовало его продвижению. Это в значительной мере облегчит ребенку переход из детского сада в школу, сохранит и разовьет интерес к познанию в условиях школьного обучения. Большинство родителей не могут своими силами обеспечить систематическое, полноценное развитие своих детей в этом возрасте, поэтому, всё более привлекательной для родителей становится воскресная школа, организованная для дошкольников, которая способствует формированию положительной мотивации к обучению и облегчает последующую адаптацию ребенка к школе. Главная цель подготовки детей к школе – формирование компетенций дошкольников, которые необходимы для успешной самореализации ребёнка в начальной школе, предотвращения стрессов, комплексов, которые могут нивелировать желание учиться на все последующие годы. В соответствии с комплексной модернизацией образования и с целью обеспечения равных стартовых возможностей для образования детей перед школой в гимназии была введена программа «Подготовки детей к школе», которая строится в соответствии с целью и общими принципами Образовательной системы «Школа 2100».</w:t>
      </w:r>
      <w:r w:rsidR="00D137DC"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>Особенности программы</w:t>
      </w:r>
      <w:r w:rsidRPr="008D5EDC">
        <w:rPr>
          <w:rFonts w:ascii="Times New Roman" w:hAnsi="Times New Roman" w:cs="Times New Roman"/>
          <w:sz w:val="28"/>
          <w:szCs w:val="28"/>
        </w:rPr>
        <w:t xml:space="preserve"> «Подготовка детей к школе»: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 Создает условия для включения ребенка в новые социальные формы общения;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Готовит переход от игровой к творческой, учебной деятельности;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Инвариантна и готовит к любо</w:t>
      </w:r>
      <w:r w:rsidR="00D137DC" w:rsidRPr="008D5EDC">
        <w:rPr>
          <w:rFonts w:ascii="Times New Roman" w:hAnsi="Times New Roman" w:cs="Times New Roman"/>
          <w:sz w:val="28"/>
          <w:szCs w:val="28"/>
        </w:rPr>
        <w:t>й системе школьного образования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Программа «Подготовка детей к школе» является модифицированной программой, созданной на основе комплексной программы развития и воспитания дошкольников «Детский сад 2100» в образовател</w:t>
      </w:r>
      <w:r w:rsidR="00D137DC" w:rsidRPr="008D5EDC">
        <w:rPr>
          <w:rFonts w:ascii="Times New Roman" w:hAnsi="Times New Roman" w:cs="Times New Roman"/>
          <w:sz w:val="28"/>
          <w:szCs w:val="28"/>
        </w:rPr>
        <w:t xml:space="preserve">ьной системе «Школа 2100» под </w:t>
      </w:r>
      <w:r w:rsidRPr="008D5EDC">
        <w:rPr>
          <w:rFonts w:ascii="Times New Roman" w:hAnsi="Times New Roman" w:cs="Times New Roman"/>
          <w:sz w:val="28"/>
          <w:szCs w:val="28"/>
        </w:rPr>
        <w:t xml:space="preserve">научной редакцией А.А.Леонтьева, которая одобрена и утверждена Министерством образования и науки РФ. В её основу легли теоретические взгляды ведущих специалистов по дошкольному воспитанию на сущность развития ребенка в период дошкольного детства, современные требования к содержанию образовательной программы для дошкольных образовательных учреждений, рекомендации Министерства образования РФ по реализации образовательных программ в педагогическом процессе. Основная цель программы – реализовать принцип преемственности дошкольного и начального образования и обеспечить развитие и воспитание дошкольников в соответствии с концепцией Образовательной системы «Школа 2100». Принцип преемственности проявляется в том, что помимо предметного содержания, программа обеспечивает познавательную деятельность дошкольников, ориентирована на развитие не только предметных, но и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умений. Формирование фундамента готовности перехода к обучению в школе невозможно без работы над развитием мотивации, воли, произвольности внимания и поведения, коммуникативных навыков. С этой целью в содержание программы добавлен психолого-педагогический блок диагностических и развивающих занятий:  Диагностика внимания: концентрация, распределение, объем.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Диагностика памяти: объем зрительной памяти, слуховая память, двигательная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память.  Диагностика темпа нервно-психической деятельности.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Диагностика самооценки.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Диагностика уровня притязаний.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Диагностика мотивационной готовности к школе.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Диагностика семьи. Стиль родительского взаимодействия.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 xml:space="preserve">Основные группы </w:t>
      </w:r>
      <w:proofErr w:type="spellStart"/>
      <w:r w:rsidRPr="008D5EDC">
        <w:rPr>
          <w:rFonts w:ascii="Times New Roman" w:hAnsi="Times New Roman" w:cs="Times New Roman"/>
          <w:b/>
          <w:sz w:val="28"/>
          <w:szCs w:val="28"/>
        </w:rPr>
        <w:t>общеучебных</w:t>
      </w:r>
      <w:proofErr w:type="spellEnd"/>
      <w:r w:rsidRPr="008D5EDC">
        <w:rPr>
          <w:rFonts w:ascii="Times New Roman" w:hAnsi="Times New Roman" w:cs="Times New Roman"/>
          <w:b/>
          <w:sz w:val="28"/>
          <w:szCs w:val="28"/>
        </w:rPr>
        <w:t xml:space="preserve"> умений</w:t>
      </w:r>
      <w:r w:rsidRPr="008D5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i/>
          <w:sz w:val="28"/>
          <w:szCs w:val="28"/>
        </w:rPr>
        <w:t>интеллектуальные</w:t>
      </w:r>
      <w:r w:rsidRPr="008D5EDC">
        <w:rPr>
          <w:rFonts w:ascii="Times New Roman" w:hAnsi="Times New Roman" w:cs="Times New Roman"/>
          <w:sz w:val="28"/>
          <w:szCs w:val="28"/>
        </w:rPr>
        <w:t xml:space="preserve"> (умение отличать новое от уже известного; сравнивать и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группировать предметы и их образы, находить ответы на вопросы, делать выводы);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i/>
          <w:sz w:val="28"/>
          <w:szCs w:val="28"/>
        </w:rPr>
        <w:t>организационные</w:t>
      </w:r>
      <w:r w:rsidRPr="008D5EDC">
        <w:rPr>
          <w:rFonts w:ascii="Times New Roman" w:hAnsi="Times New Roman" w:cs="Times New Roman"/>
          <w:sz w:val="28"/>
          <w:szCs w:val="28"/>
        </w:rPr>
        <w:t xml:space="preserve"> (определять цель деятельности, планировать её, работать по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предложенному плану или алгоритму, оценивать полученный результат);  </w:t>
      </w:r>
      <w:r w:rsidRPr="008D5EDC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</w:t>
      </w:r>
      <w:r w:rsidRPr="008D5EDC">
        <w:rPr>
          <w:rFonts w:ascii="Times New Roman" w:hAnsi="Times New Roman" w:cs="Times New Roman"/>
          <w:sz w:val="28"/>
          <w:szCs w:val="28"/>
        </w:rPr>
        <w:t xml:space="preserve"> (слушать и понимать чужую речь, грамотно оформлять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свою мысль в устной речи, выполнять различные роли);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i/>
          <w:sz w:val="28"/>
          <w:szCs w:val="28"/>
        </w:rPr>
        <w:t xml:space="preserve">  оценочные</w:t>
      </w:r>
      <w:r w:rsidRPr="008D5EDC">
        <w:rPr>
          <w:rFonts w:ascii="Times New Roman" w:hAnsi="Times New Roman" w:cs="Times New Roman"/>
          <w:sz w:val="28"/>
          <w:szCs w:val="28"/>
        </w:rPr>
        <w:t xml:space="preserve"> (учиться оценивать результаты своей работы).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Содержание программы «Подготовка детей к школе» ориентировано на:  обеспечение самоопределения личности, создание условий для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ее самореализации;  формирование у обучающегося адекватной современному уровню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знаний и уровню образовательной программы картины мира;  формирование человека и гражданина, интегрированного в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современное ему общество и нацеленного на совершенствование этого общества. направлено на: 4  создание условий для развития личности ребенка;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развитие мотивации личности ребенка к познанию и творчеству;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обеспечение эмоционального благополучия ребенка;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приобщение обучающихся к общечеловеческим ценностям;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профилактику асоциального поведения;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создание условий для самоопределения, творческой самореализации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личности ребенка, его интеграции в системе мировой и отечественной культуры;  укрепление психического и физического здоровья ребенка;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Работа с детьми ведётся в разных формах с учётом особенностей дошкольников.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П</w:t>
      </w:r>
      <w:r w:rsidR="00B26508" w:rsidRPr="008D5EDC">
        <w:rPr>
          <w:rFonts w:ascii="Times New Roman" w:hAnsi="Times New Roman" w:cs="Times New Roman"/>
          <w:sz w:val="28"/>
          <w:szCs w:val="28"/>
        </w:rPr>
        <w:t>рограмма рассчитана на 1 год (72</w:t>
      </w:r>
      <w:r w:rsidRPr="008D5EDC">
        <w:rPr>
          <w:rFonts w:ascii="Times New Roman" w:hAnsi="Times New Roman" w:cs="Times New Roman"/>
          <w:sz w:val="28"/>
          <w:szCs w:val="28"/>
        </w:rPr>
        <w:t xml:space="preserve"> занятия).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i/>
          <w:sz w:val="28"/>
          <w:szCs w:val="28"/>
        </w:rPr>
        <w:t>Основные линии развития детей подготовительного курса</w:t>
      </w:r>
      <w:r w:rsidRPr="008D5EDC">
        <w:rPr>
          <w:rFonts w:ascii="Times New Roman" w:hAnsi="Times New Roman" w:cs="Times New Roman"/>
          <w:sz w:val="28"/>
          <w:szCs w:val="28"/>
        </w:rPr>
        <w:t xml:space="preserve">: -формирование произвольного поведения; -овладение средствами и эталонами познавательной деятельности; -переход от эгоцентризма к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децентрации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(способность видеть мир с точки зрения другого человека); -мотивационная готовность</w:t>
      </w:r>
      <w:r w:rsidRPr="008D5EDC">
        <w:rPr>
          <w:rFonts w:ascii="Times New Roman" w:hAnsi="Times New Roman" w:cs="Times New Roman"/>
          <w:b/>
          <w:sz w:val="28"/>
          <w:szCs w:val="28"/>
        </w:rPr>
        <w:t>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Задачами программы подготовки детей к школе «Подготовка детей к школе» являются</w:t>
      </w:r>
      <w:r w:rsidRPr="008D5EDC">
        <w:rPr>
          <w:rFonts w:ascii="Times New Roman" w:hAnsi="Times New Roman" w:cs="Times New Roman"/>
          <w:sz w:val="28"/>
          <w:szCs w:val="28"/>
        </w:rPr>
        <w:t>: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-формирование положительного отношения к учению;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 формирование познавательного интереса, желания узнавать новое;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-формирование адекватной возрастному уровню картины мира;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-развитие логики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 анализ, синтез, сравнение, обобщение, классификация;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-развитие фантазии и творческих способностей;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 развитие речи - умение излагать свои мысли, строить простейшие умозаключения;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-развитие памяти и внимания;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 -развитие умения устанавливать отношения со сверстниками и взрослыми, формировать положительную самооценку.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-создание предпосылок к школьному обучению – формирование предпосылок УДД (универсальных учебных действий);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Программа построена с учётом возрастных возможностей детей. Большое внимание уделено решению творческих задач - самостоятельное определение способа решения, поиск и нахождение закономерностей, ранее не известных, но необходимых при проектировании, решении задач, содержащих поисковые творческие элементы. Формирование положительного отношения к учению достигается подбором занимательных заданий и упражнений, позволяющих ребёнку через игровую деятельность лучше усваивать сложный материал. Интересные сюжеты превращают 5 занятие в увлекательную игру. Игры помогают снять напряжение, переключить внимание ребёнка с одного задания на другое. Динамические переменки позволяют переключать активность детей. Занятия проходят в игровой свободной форме. Дети сидят за столами лишь недолгое время, необходимое на выполнение какого-либо конкретного задания, что с одной стороны приучает их к дисциплине, с другой – не утомляет. В возрасте 6 лет ребёнок продолжает совершенствоваться через игру, поэтому игровые образовательные технологии являются ведущими во всех разделах учебно-познавательного блока программы, а предлагаемые детям знания выступают в качестве средства развития личности ребёнка-дошкольника. В Образовательной системе «Школа 2100» одним из ведущих принципов, определяющих содержание, технологию, методы и приемы работы с детьми, является принцип обучения в деятельности. В соответствии с ним школьный урок открытия знаний строится с использованием проблемно-диалогической технологии, а для занятий с дошкольниками разработана технология, специально адаптированная к возрасту детей. Детям не только сообщаются готовые знания, но и организуется такая их деятельность, в процессе которой они сами делают открытия, узнают что-то новое и используют полученные знания и умения для решения жизненных задач. Такой подход позволяет обеспечить преемственность между дошкольным этапом и начальной школой, как на уровне содержания, так и на уровне технологии. Для успешной реализации программы подготовки детей к школе используются различные педагогические технологии:  игровые, т.к .ведущей деятельностью для детей дошкольного возраста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является игровая;  информационно – коммуникационные – обеспечивают наглядность,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доступность, устойчивый интерес к познанию нового, представляют новые возможности добычи информации;  технологии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метода, развития критического и творческого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мышления, которые обеспечивают самостоятельный поиск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>новых знаний на основе имеющихся знаний и опыта ребёнка. Ориентация на самостоятельную деятельность ребёнка органично сочетается с групповыми методами работы. Формы оценки и контроля усвоения учебной программы: психолого – педагогическая диагностика учащихся на начальном и завершающем этапе, промежуточная диагностика. Пространство занятий готовит малыша к общению в школьном коллективе, учит доказывать свою точку зрения, с одной стороны, а с другой - быть терпеливыми и мудрыми с окружающими людьми. Дети учатся усидчивости и дисциплине, необходимой в школе, постепенно привыкая к тому, что в классе необходимо слушать учителя и трудиться. Занятия проходят в комфортной атмосфере, в которой педагог находит индивидуальный подход к каждому ребёнку, помогает развить ему творческий потенциал. 6 Программа «Подготовка детей к школе» включает в себя курсы по следующим предметам:  Введение в математику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Основы грамоты и подготовка руки к письму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Развитие логики 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Программа курса «Введение в математику» (На основе курса «Раз - ступенька, два – ступенька…» комплексной программы развития и воспитания дошкольников «Детский сад 2100» Образовательная система «Школа 2100</w:t>
      </w:r>
      <w:proofErr w:type="gramStart"/>
      <w:r w:rsidRPr="008D5E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C5C88" w:rsidRPr="008D5EDC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D137DC" w:rsidRPr="008D5EDC" w:rsidRDefault="006C5C88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(</w:t>
      </w:r>
      <w:r w:rsidR="00D17D14" w:rsidRPr="008D5EDC">
        <w:rPr>
          <w:rFonts w:ascii="Times New Roman" w:hAnsi="Times New Roman" w:cs="Times New Roman"/>
          <w:b/>
          <w:sz w:val="28"/>
          <w:szCs w:val="28"/>
        </w:rPr>
        <w:t xml:space="preserve">Авторы </w:t>
      </w:r>
      <w:proofErr w:type="spellStart"/>
      <w:r w:rsidR="00D17D14" w:rsidRPr="008D5EDC">
        <w:rPr>
          <w:rFonts w:ascii="Times New Roman" w:hAnsi="Times New Roman" w:cs="Times New Roman"/>
          <w:b/>
          <w:sz w:val="28"/>
          <w:szCs w:val="28"/>
        </w:rPr>
        <w:t>Л.Г.Петерсон</w:t>
      </w:r>
      <w:proofErr w:type="spellEnd"/>
      <w:r w:rsidR="00D17D14" w:rsidRPr="008D5ED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17D14" w:rsidRPr="008D5EDC">
        <w:rPr>
          <w:rFonts w:ascii="Times New Roman" w:hAnsi="Times New Roman" w:cs="Times New Roman"/>
          <w:b/>
          <w:sz w:val="28"/>
          <w:szCs w:val="28"/>
        </w:rPr>
        <w:t>Н.П.Холина</w:t>
      </w:r>
      <w:proofErr w:type="spellEnd"/>
      <w:r w:rsidR="00D17D14" w:rsidRPr="008D5EDC">
        <w:rPr>
          <w:rFonts w:ascii="Times New Roman" w:hAnsi="Times New Roman" w:cs="Times New Roman"/>
          <w:b/>
          <w:sz w:val="28"/>
          <w:szCs w:val="28"/>
        </w:rPr>
        <w:t>)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8D5EDC">
        <w:rPr>
          <w:rFonts w:ascii="Times New Roman" w:hAnsi="Times New Roman" w:cs="Times New Roman"/>
          <w:sz w:val="28"/>
          <w:szCs w:val="28"/>
        </w:rPr>
        <w:t>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В основу модифицированной программы «Введение в математику» положена программа и пособие «Раз - ступенька, два – ступенька…» (Авторы: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Л.Г.Петерсон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Н.П.Холина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Курс математики для дошкольников представляет собой начальное звено непрерывного курса математики, который разрабатывается с позиций комплексного развития личности ребёнка,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>. Главной целью курса математики для дошкольников является всестороннее развитие личности ребёнка: развитие его мотивационной сферы, интеллектуальных и творческих сил, качества личности</w:t>
      </w:r>
      <w:r w:rsidRPr="008D5EDC">
        <w:rPr>
          <w:rFonts w:ascii="Times New Roman" w:hAnsi="Times New Roman" w:cs="Times New Roman"/>
          <w:b/>
          <w:sz w:val="28"/>
          <w:szCs w:val="28"/>
        </w:rPr>
        <w:t>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данного курса являются</w:t>
      </w:r>
      <w:r w:rsidRPr="008D5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1)Формирование мотивации учения, ориентированной на удовлетворение познавательных интересов, радость творчества,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EDC">
        <w:rPr>
          <w:rFonts w:ascii="Times New Roman" w:hAnsi="Times New Roman" w:cs="Times New Roman"/>
          <w:sz w:val="28"/>
          <w:szCs w:val="28"/>
        </w:rPr>
        <w:t>2)Формирование</w:t>
      </w:r>
      <w:proofErr w:type="gramEnd"/>
      <w:r w:rsidRPr="008D5EDC">
        <w:rPr>
          <w:rFonts w:ascii="Times New Roman" w:hAnsi="Times New Roman" w:cs="Times New Roman"/>
          <w:sz w:val="28"/>
          <w:szCs w:val="28"/>
        </w:rPr>
        <w:t xml:space="preserve"> приёмов умственных действий (анализ, синтез, сравнение, обобщение, классификация, аналогия).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3)Развитие вариативности мышления, творческих способностей, фантазии, воображения, конструктивных умений.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 4)Развитие образного мышления (ощущения, восприятия, представления). 5)Увеличение объёма внимания и памяти.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6)Развитие речи, умения обосновывать свои суждения, строить простейшие умозаключения.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7)Выработка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 7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8)Формирование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умений и навыков (умение обдумывать и планировать действия, осуществлять решение, догадываться о результатах и проверять их, строго подчиняться заданным правилам и алгоритмам). 9)Воспитание интереса к предмету и процессу обучения в целом. Эти задачи решаются в процессе ознакомления детей с разными областями математической действительности: с количеством и счётом, измерением и сравнением величин, пространственными и временными ориентировками, - то есть с теми математическими понятиями, которые лежат в основе содержания курса начальной математики и определяют глубину и качество усвоения школьной программы. В целях создания условий для развития у детей способности к обобщению и абстракции в курсе предлагается проведение систематических наблюдений и формирование на этой базе доступных обобщений. Раскрытие смысла арифметических действий связано с решением простых задач. Задачи являются богатейшим материалом, на котором будет решаться важнейшая задача математики – развитие мышления и творческой активности учащихся.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В данной программе реализованы следующие дидактические принципы:</w:t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EDC">
        <w:rPr>
          <w:rFonts w:ascii="Times New Roman" w:hAnsi="Times New Roman" w:cs="Times New Roman"/>
          <w:sz w:val="28"/>
          <w:szCs w:val="28"/>
        </w:rPr>
        <w:t>1)принцип</w:t>
      </w:r>
      <w:proofErr w:type="gramEnd"/>
      <w:r w:rsidRPr="008D5EDC">
        <w:rPr>
          <w:rFonts w:ascii="Times New Roman" w:hAnsi="Times New Roman" w:cs="Times New Roman"/>
          <w:sz w:val="28"/>
          <w:szCs w:val="28"/>
        </w:rPr>
        <w:t xml:space="preserve"> деятельности обеспечивает всестороннее развитии детей; 2)принцип минимакса обеспечивает индивидуальный путь развития каждого ребёнка;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3)принцип комфортности обеспечивает нормальное психофизиологическое состояние детей: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4)принцип непрерывности обеспечивает преемственные связи между всеми степенями обучения.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С целью развития логического мышления на наглядном материале, воспитания интереса к предмету и процессу обучения в целом, курс «Раз - ступенька, два – ступенька» дополнен блоком игровых занимательных задач для дошкольников, которые активизируют мыслительную деятельность ребёнка, учат детей планировать свои действия, обдумывать их, догадываться в поисках результата, проявляя при этом творчество. Опираясь на существенные признаки предметов, дети разгадывают загадки и учатся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>составлять их с помощью учителя. В разделе подразумевается практическая работа с палочками и геометрическими фигурами. Работа с палочками представляет группу задач на составление заданной фигуры из определённого количества палочек, задачи на изменение фигур, для решения которых надо убрать указанное количество палочек и задачи на смекалку, решение которых состоит в перекладывании палочек с целью видоизменения, преобразования заданной фигуры. Игры на воссоздание из геометрических фигур образных и сюжетных изображений способствуют развитию у детей пространственных представлений, элементов геометрического воображения, выработке практических умений в составлении новых фигур путём присоединения одной из них к другой. Дети составляют новые фигуры по образцу, устному заданию и замыслу. Они учатся умению решать задачи путём целенаправленных практических проб и обдумывания 8 хода решения, ограничивать количество проб за счёт обдумывания хода поисков, догадки. В задачах разной степени сложности занимательность привлекает внимание детей, активизирует мысль, вызывает устойчивый интерес к предстоящему поиску решения.</w:t>
      </w:r>
    </w:p>
    <w:p w:rsidR="00B26508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курса «Введение в математику»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 занятие в неделю, всего 28 занятий Общие понятия. Свойства предметов: цвет, форма, размер, материал и др. Сравнение предметов по цвету, форме, размеру, материалу. Совокупности предметов или фигур, обладающие общим признаком. Составление совокупности по данному признаку. Выделение части совокупности. Сравнение двух совокупностей. Установление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равночисленности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двух совокупностей с помощью составления пар. Равенство и неравенство совокупностей. Соединение совокупности в одно целое (сложение). Удаление части совокупности (вычитание). Взаимосвязь между частью и целым. Величины и их измерение. Числовой отрезок. Поиск и составление закономерностей. Поиск нарушения закономерности. Числа и операции над ними. Количественный и порядковый счёт в пределах 10. Образование следующего числа путём прибавления единицы. Название и последовательность от 1 до 10. Использование различных анализаторов при счёте. Наглядное изображение однозначных чисел совокупностями предметов, костями домино, точками на числовом отрезке. Сравнение чисел. Сложение и вычитание чисел в пределах 10. Наглядное изображение сложения и вычитания с помощью совокупностей предметов. Простые задачи на сложение и вычитание чисел, их графическая интерпретация. Пространственно временные представления. Уточнение отношений: на – над - под, слева - справа – посередине, спереди – сзади, сверху – снизу, выше – ниже, шире – уже, длиннее – короче, толще – тоньше, раньше – позже, позавчера – вчера – сегодня – завтра – послезавтра. Установление последовательности событий. Последовательность дней в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неделе. Последовательность дней в году. Ориентировка на листе бумаги в клетку. Геометрические фигуры и величины. Формирование умения выделять в окружающей обстановке предметы одинаковой формы. Знакомство с геометрическими фигурами: квадрат, прямоугольник, треугольник, четырёхугольник. Составление фигур из частей и разбиение фигур на части. Конструирование фигур из палочек. 9 Развитие представлений о геометрических понятиях: точка, прямая, луч, отрезок, ломаная линия, многоугольник, </w:t>
      </w:r>
      <w:r w:rsidR="00D57F56">
        <w:rPr>
          <w:rFonts w:ascii="Times New Roman" w:hAnsi="Times New Roman" w:cs="Times New Roman"/>
          <w:sz w:val="28"/>
          <w:szCs w:val="28"/>
        </w:rPr>
        <w:t>представление о равных фигурах.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К концу обучения дети овладеют следующими основными знаниями, умениями и навыками: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1.Умение считать в пределах 10 в прямом и обратном порядке, правильно пользоваться порядковыми и количественными числительными. 2.Умение сравнивать, опираясь на наглядность, рядом стоящие числа в пределах 10. 3.Знание числового ряда в пределах 10, предыдущего и последующего числа.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4.Умение сравнивать совокупности предметов по количеству с помощью составления пар, уравнивать совокупности предметов двумя способами. 5.Знание цифр 0 – 9, знаков +, </w:t>
      </w:r>
      <w:proofErr w:type="gramStart"/>
      <w:r w:rsidRPr="008D5EDC">
        <w:rPr>
          <w:rFonts w:ascii="Times New Roman" w:hAnsi="Times New Roman" w:cs="Times New Roman"/>
          <w:sz w:val="28"/>
          <w:szCs w:val="28"/>
        </w:rPr>
        <w:t>- ;</w:t>
      </w:r>
      <w:proofErr w:type="gramEnd"/>
      <w:r w:rsidRPr="008D5EDC">
        <w:rPr>
          <w:rFonts w:ascii="Times New Roman" w:hAnsi="Times New Roman" w:cs="Times New Roman"/>
          <w:sz w:val="28"/>
          <w:szCs w:val="28"/>
        </w:rPr>
        <w:t xml:space="preserve"> умение соотносить цифру с количеством предметов.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6.Умение составлять и решать задачи в одно действие на сложение и вычитание с помощью наглядного материала.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7.Умение измерять длину предметов с помощью мерки, располагать предметы в порядке увеличения и в порядке уменьшения их длины, ширины, высоты.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8.Умение различать форму предметов: круглую, треугольную, квадратную, прямоугольную.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9.Умение в простейших случаях разбивать фигуры на несколько частей и составлять целые фигуры из их частей.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10. Умение по заданному образцу конструировать фигуры из палочек, составлять целые фигуры из их частей, пользуясь приёмом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пристроения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. 11.Умение составлять новые геометрические фигуры, из имеющихся, по образцу.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12.Умение решать простейшие логические задачи на нахождение пропущенной фигуры, продолжения ряда фигур, знаков, на поиск чисел, на поиск недостающей в ряду фигуры.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13.Умение выражать словами местонахождение предмета, ориентироваться на листе клетчатой бумаги.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14.Знание дней недели, последовательность частей суток.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15.Умение продолжить заданную закономерность;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16.Умение производить классификацию объектов по цвету, форме, размеру, общему названию;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17.Умение устанавливать пространственно-временные отношения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18. Составлять с помощью педагога простые арифметические задачи по рисункам.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>Получат возможность овладеть следующими знаниями, умениями и навыками: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1.Умение продолжить заданную закономерность с 1-2 изменяющимися признаками, найти нарушение закономерности.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2.Умение выделять и выражать в речи признаки сходства и различия отдельных предметов и совокупностей.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3.Умение объединять совокупности предметов в одно целое, выделять часть совокупности, устанавливать взаимосвязь между частью и целым. 10 4.Умение сравнивать числа в пределах 10 с помощью составления пар и устанавливать, насколько одно число больше или меньше другого.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5.Умение выполнять сложение и вычитание чисел в пределах 10.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6.Умение использовать числовой отрезок для присчитывания и отсчитывания одной или нескольких единиц.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7.Умение узнавать изученные геометрические фигуры – квадрат, прямоугольник, треугольник, четырёхугольник – и находить в окружающей обстановке предметы, сходные по форме.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8.Умение осуществлять при решении задач целенаправленные пробы, ограничивать количество проб за счёт обдумывания хода поисков, догадки. 9. Умение сравнивать предметы, устанавливать равенство фигур с помощью наложения. </w:t>
      </w:r>
    </w:p>
    <w:p w:rsidR="00940C0F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10.Умение определять главный признак отличия одной группы фигур от другой.</w:t>
      </w:r>
    </w:p>
    <w:p w:rsidR="003750C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11.Умение составлять новые геометрические фигуры, из имеющихся, по замыслу.</w:t>
      </w:r>
    </w:p>
    <w:p w:rsidR="00940C0F" w:rsidRPr="008D5EDC" w:rsidRDefault="00940C0F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33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 «Введение в математику»</w:t>
      </w:r>
    </w:p>
    <w:tbl>
      <w:tblPr>
        <w:tblStyle w:val="a4"/>
        <w:tblW w:w="10138" w:type="dxa"/>
        <w:tblLook w:val="04A0" w:firstRow="1" w:lastRow="0" w:firstColumn="1" w:lastColumn="0" w:noHBand="0" w:noVBand="1"/>
      </w:tblPr>
      <w:tblGrid>
        <w:gridCol w:w="1668"/>
        <w:gridCol w:w="7087"/>
        <w:gridCol w:w="18"/>
        <w:gridCol w:w="1365"/>
      </w:tblGrid>
      <w:tr w:rsidR="00EC2533" w:rsidRPr="008D5EDC" w:rsidTr="00501541">
        <w:tc>
          <w:tcPr>
            <w:tcW w:w="1668" w:type="dxa"/>
            <w:tcBorders>
              <w:bottom w:val="single" w:sz="4" w:space="0" w:color="auto"/>
            </w:tcBorders>
          </w:tcPr>
          <w:p w:rsidR="00EC2533" w:rsidRPr="008D5EDC" w:rsidRDefault="00EC2533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№ урока                                          </w:t>
            </w:r>
          </w:p>
        </w:tc>
        <w:tc>
          <w:tcPr>
            <w:tcW w:w="7087" w:type="dxa"/>
            <w:tcBorders>
              <w:bottom w:val="single" w:sz="4" w:space="0" w:color="auto"/>
              <w:right w:val="single" w:sz="4" w:space="0" w:color="auto"/>
            </w:tcBorders>
          </w:tcPr>
          <w:p w:rsidR="00EC2533" w:rsidRPr="008D5EDC" w:rsidRDefault="00EC2533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Тема  </w:t>
            </w: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</w:tcPr>
          <w:p w:rsidR="00EC2533" w:rsidRPr="008D5EDC" w:rsidRDefault="00EC2533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Часы</w:t>
            </w:r>
          </w:p>
        </w:tc>
      </w:tr>
      <w:tr w:rsidR="00EC2533" w:rsidRPr="008D5EDC" w:rsidTr="005015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478"/>
        </w:trPr>
        <w:tc>
          <w:tcPr>
            <w:tcW w:w="1668" w:type="dxa"/>
          </w:tcPr>
          <w:p w:rsidR="00EC2533" w:rsidRPr="008D5EDC" w:rsidRDefault="00EC2533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0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2533" w:rsidRPr="008D5EDC" w:rsidRDefault="00EC2533" w:rsidP="008D5EDC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Диагностическое занятие. Выявление математических</w:t>
            </w:r>
            <w:r w:rsidR="00501541"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представлений</w:t>
            </w:r>
          </w:p>
          <w:p w:rsidR="00501541" w:rsidRPr="008D5EDC" w:rsidRDefault="00501541" w:rsidP="008D5EDC">
            <w:pPr>
              <w:tabs>
                <w:tab w:val="left" w:pos="0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Свойства предметов. Объединение предметов в совокупности    по    общему свойству. Сравнение совокупностей. Задачи на нахождение      одинаковых свойств предметов.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Пространственные отношения: на, над, под, справа, слева, между, посередине. Задачи на составление заданной фигуры из определённого количества палочек.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Один – много. Задачи на изменение фигур, для решения которых надо убрать указанное количество палочек.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Пространственные отношения: внутри, снаружи. Задачи на смекалку, решение которых состоит в перекладывании палочек с целью видоизменения, преобразования заданной фигуры.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Пара. Логические задачи на поиск лишнего по заданному признаку.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Представление о точке, линии, отрезке. Пространственные отношения: шире, уже, длиннее, короче. Логические задачи на определение лишнего объекта по разным признакам.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Треугольник. Ребусы и математические головоломки.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Представления о числовом отрезке. Пространственные отношения: впереди, сзади. Логические задачи на нахождение пропущенной фигуры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Диагностическое занятие №1 1 11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 по количеству на наглядной основе путём объединения по парам. Логические задачи на продолжение ряда фигур 1</w:t>
            </w:r>
          </w:p>
          <w:p w:rsidR="00501541" w:rsidRPr="008D5EDC" w:rsidRDefault="00501541" w:rsidP="008D5EDC">
            <w:pPr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EC2533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533" w:rsidRPr="008D5EDC" w:rsidRDefault="00EC2533" w:rsidP="008D5ED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30" w:tblpY="-12421"/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7"/>
        <w:gridCol w:w="7137"/>
        <w:gridCol w:w="1276"/>
      </w:tblGrid>
      <w:tr w:rsidR="00501541" w:rsidRPr="008D5EDC" w:rsidTr="009D3755">
        <w:trPr>
          <w:trHeight w:val="6795"/>
        </w:trPr>
        <w:tc>
          <w:tcPr>
            <w:tcW w:w="1677" w:type="dxa"/>
            <w:shd w:val="clear" w:color="auto" w:fill="auto"/>
          </w:tcPr>
          <w:p w:rsidR="00501541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C0F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137" w:type="dxa"/>
            <w:shd w:val="clear" w:color="auto" w:fill="auto"/>
          </w:tcPr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Отношения «больше», «равно», «меньше» Логические задачи на поиск недостающей в ряду фигуры (нахождение закономерностей, лежащих в основе выбора этой фигуры)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Представление действия сложения и вычитания на наглядной основе. Смысл математических знаков. Копирование рисунка по клеточкам. Игра «Близнецы»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Угол. Квадрат. Прямоугольник. Магические квадраты.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Временные отношения: раньше, позже, позавчера, вчера, сегодня, завтра, послезавтра. Установление последовательности событий. Ориентировка в пространстве. Графический диктант «Путешествие точки» Числовой отрезок. Отношения: толще, тоньше. Ориентировка в пространстве. Графический диктант «Муха»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Временные отношения: быстрее, медленнее. Соотнесение предмета с геометрической моделью. Определение местонахождения объекта в соответствии с заданным маршрутом (с помощью карты)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Пространственные отношения: выше, ниже. Определение местонахождения объекта в соответствии с заданным маршрутом (по направлению движения)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Диагностическое занятие №2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Отношение: часть и целое. Зеркальное изображение рисунка по клеточкам. Игра «Зеркало»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Составление фигур из частей. Разбиение фигур на части. Составление из геометрических фигур плоскостных изображений предметов по образцу. Игра «Геометрический конструктор»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Моделирование с помощью набора геометрических фигур. Составление из геометрических фигур плоскостных изображений предметов по образцу. Игра «Геометрический конструктор»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Задачи на количественные и качественные соотношения предметов.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. Отношения: тяжелее, легче. Загадки, задачи-шутки, занимательные вопросы.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Сложение. Составление из геометрических фигур плоскостных изображений предметов по собственному замыслу.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Вычитание. Составление из геометрических фигур 1 -2 плоскостных изображений предметов по собственному замыслу.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Представление действия сложения и вычитания на наглядной основе. Воссоздание из геометрических фигур плоскостных изображений предметов по образцам контурного характера (нерасчленённым) 1</w:t>
            </w:r>
          </w:p>
          <w:p w:rsidR="009D3755" w:rsidRPr="008D5EDC" w:rsidRDefault="009D3755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. Диагностическое занятие (итоговое)  1</w:t>
            </w:r>
          </w:p>
          <w:p w:rsidR="00501541" w:rsidRPr="008D5EDC" w:rsidRDefault="00501541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01541" w:rsidRPr="008D5EDC" w:rsidRDefault="00940C0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5C88" w:rsidRPr="008D5EDC" w:rsidRDefault="006C5C8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C88" w:rsidRPr="008D5EDC" w:rsidRDefault="006C5C88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0CC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Программа курса «Основы грамоты и подготовка руки к письму»</w:t>
      </w:r>
    </w:p>
    <w:p w:rsidR="003750CC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(На основе дошкольного курса развития речи и подготовки к обучению грамоте «По дороге к Азбуке» Комплексная программа развития и воспитания дошкольников «Детский сад 2100» Общеобразовательная система «Школа 2100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Авторы </w:t>
      </w:r>
      <w:proofErr w:type="spellStart"/>
      <w:r w:rsidRPr="008D5EDC">
        <w:rPr>
          <w:rFonts w:ascii="Times New Roman" w:hAnsi="Times New Roman" w:cs="Times New Roman"/>
          <w:b/>
          <w:sz w:val="28"/>
          <w:szCs w:val="28"/>
        </w:rPr>
        <w:t>Р.Н.Бунеев</w:t>
      </w:r>
      <w:proofErr w:type="spellEnd"/>
      <w:r w:rsidRPr="008D5ED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b/>
          <w:sz w:val="28"/>
          <w:szCs w:val="28"/>
        </w:rPr>
        <w:t>Е.В.Бунеева</w:t>
      </w:r>
      <w:proofErr w:type="spellEnd"/>
      <w:r w:rsidRPr="008D5ED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b/>
          <w:sz w:val="28"/>
          <w:szCs w:val="28"/>
        </w:rPr>
        <w:t>Т.Р.Кислова</w:t>
      </w:r>
      <w:proofErr w:type="spellEnd"/>
      <w:r w:rsidRPr="008D5EDC">
        <w:rPr>
          <w:rFonts w:ascii="Times New Roman" w:hAnsi="Times New Roman" w:cs="Times New Roman"/>
          <w:b/>
          <w:sz w:val="28"/>
          <w:szCs w:val="28"/>
        </w:rPr>
        <w:t>)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Программа «Основы грамоты и подготовка руки к письму» является модифицированной программой дошкольного курса развития речи и подготовки к обучению грамоте «По дороге к Азбуке» (Авторы: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Р.Н.Бунеев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Е.В.Бунеева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Т.Р.Кислова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>) Дошкольный курс «По дороге к Азбуке» призван обеспечить качественную подготовку детей к обучению в начальной школе по Образовательной программе «Школа 2100».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Развитие дошкольника ведётся по четырём основным линиям, определяющим его готовность к школьному обучению: -линия формирования произвольного поведения; -линия овладения средствами и эталонами познавательной деятельности; -линия перехода от эгоцентризма к умению видеть мир с точки зрения других людей; -линия мотивационной готовности. Особенностью программы является использование элементов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логопедической методики для детей дошкольного возраста, цель которой – предупреждение ошибок в чтении и письме.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Цель курса</w:t>
      </w:r>
      <w:r w:rsidRPr="008D5EDC">
        <w:rPr>
          <w:rFonts w:ascii="Times New Roman" w:hAnsi="Times New Roman" w:cs="Times New Roman"/>
          <w:sz w:val="28"/>
          <w:szCs w:val="28"/>
        </w:rPr>
        <w:t xml:space="preserve"> - работа над звуковой культурой речи, работа по формированию связной речи детей, всестороннее развитие личности ребенка, его ценностных представлений об окружающем мире, кругозора, интеллекта, личностных качеств.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>Основными задачами данного курса являются</w:t>
      </w:r>
      <w:r w:rsidRPr="008D5EDC">
        <w:rPr>
          <w:rFonts w:ascii="Times New Roman" w:hAnsi="Times New Roman" w:cs="Times New Roman"/>
          <w:sz w:val="28"/>
          <w:szCs w:val="28"/>
        </w:rPr>
        <w:t>: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1)формирование мотивации учения и интереса к самому процессу обучения; 2)развитие наглядно-образного и формирование словесно-логического мышления, умение делать выводы, обосновывать свои суждения;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3)развитие интереса и внимания к слову, к собственной речи и речи окружающих;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4)обогащение активного, пассивного, потенциального словаря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5) развитие грамматического строя речи и развитие умения конструировать связное высказывание;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6)развитие умения оперировать единицами языка: звуком, слогом, словом, предложением;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7)развитие фонематического слуха, звуковой культуры речи; 8)расширение представлений об окружающем мире, явлениях действительности с опорой на жизненный опыт ребенка; </w:t>
      </w:r>
    </w:p>
    <w:p w:rsidR="00D137DC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9)развитие фонематического слуха и обучение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- слоговому анализу слов.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10) формирование приёмов умственных действий: анализа, синтеза, сравнения, обобщения, исключения, моделирования, конструирования; </w:t>
      </w:r>
      <w:proofErr w:type="gramStart"/>
      <w:r w:rsidRPr="008D5EDC">
        <w:rPr>
          <w:rFonts w:ascii="Times New Roman" w:hAnsi="Times New Roman" w:cs="Times New Roman"/>
          <w:sz w:val="28"/>
          <w:szCs w:val="28"/>
        </w:rPr>
        <w:t>11)развитие</w:t>
      </w:r>
      <w:proofErr w:type="gramEnd"/>
      <w:r w:rsidRPr="008D5EDC">
        <w:rPr>
          <w:rFonts w:ascii="Times New Roman" w:hAnsi="Times New Roman" w:cs="Times New Roman"/>
          <w:sz w:val="28"/>
          <w:szCs w:val="28"/>
        </w:rPr>
        <w:t xml:space="preserve"> мелкой моторики ребёнка Основным содержанием данного курса является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- слоговой анализ слов, работа по развитию речи, мелкой моторики и координации руки ребёнка.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Параллельно с курсом «По дороге к Азбуке» используется пособие по подготовке к обучению письму «Вся дошкольная программа. Письмо». Данная серия разработана в соответствии с дошкольными программами, одобренными и рекомендованными Министерством образование РФ. </w:t>
      </w:r>
      <w:r w:rsidRPr="008D5EDC">
        <w:rPr>
          <w:rFonts w:ascii="Times New Roman" w:hAnsi="Times New Roman" w:cs="Times New Roman"/>
          <w:b/>
          <w:sz w:val="28"/>
          <w:szCs w:val="28"/>
        </w:rPr>
        <w:t>Содержание курса «Основы грамоты и подготовка руки к письму» 1 занятие в неделю. Всего 28 занятий.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1.Звуки: - понятие «звук»; органы артикуляции, способы произнесения звука, его условные обозначения; - акустические характеристики звука: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>согласные и гласные звуки; твердые и мягкие согласные; - выделение в слове гласных и согласных звуков, твердых и мягких согласных звуков; - выделение звука в начале, конце и середине слова, определение положения звука в слове; - звуковой анализ состава слов;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2.Слоги: - понятие «слог», слоговой анализ слов; - подбор слов на заданное количество слогов; - выделение в словах первого и последнего слогов; - подбор слов на заданный слог;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3.Слова: - выявление раз</w:t>
      </w:r>
      <w:r w:rsidR="00F43EAE" w:rsidRPr="008D5EDC">
        <w:rPr>
          <w:rFonts w:ascii="Times New Roman" w:hAnsi="Times New Roman" w:cs="Times New Roman"/>
          <w:sz w:val="28"/>
          <w:szCs w:val="28"/>
        </w:rPr>
        <w:t>личий в звуковом составе слов;</w:t>
      </w:r>
    </w:p>
    <w:p w:rsidR="006C5C88" w:rsidRPr="008D5EDC" w:rsidRDefault="00F43EAE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="00D17D14" w:rsidRPr="008D5EDC">
        <w:rPr>
          <w:rFonts w:ascii="Times New Roman" w:hAnsi="Times New Roman" w:cs="Times New Roman"/>
          <w:sz w:val="28"/>
          <w:szCs w:val="28"/>
        </w:rPr>
        <w:t xml:space="preserve">4 - составление слова из звуков и слогов, из первых(последних) звуков в названии картинок; - изменение слов путем замены, перестановки, добавления, исключения звуков; - восстановление нарушенной последовательности звуков в структуре слова; - -последовательное преобразование слова в другие слова путём неоднократного изменения его звукового и слогового состава. </w:t>
      </w:r>
    </w:p>
    <w:p w:rsidR="006C5C88" w:rsidRPr="008D5EDC" w:rsidRDefault="006C5C88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5</w:t>
      </w:r>
      <w:r w:rsidR="00D17D14" w:rsidRPr="008D5EDC">
        <w:rPr>
          <w:rFonts w:ascii="Times New Roman" w:hAnsi="Times New Roman" w:cs="Times New Roman"/>
          <w:sz w:val="28"/>
          <w:szCs w:val="28"/>
        </w:rPr>
        <w:t>.Связанная устная речь: - обучение ответам на вопросы, диалогической речи; - обучение составлению предложений, распространению предложений;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- обучение составлению рассказа-описания, рассказа по сюжетной картинке, по серии картинок, творческих рассказов.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В течение всего курса обучения проводится целенаправленная работа по развитию мышления, внимания, памяти. На занятиях используются задания на: - выявление признаков сходства и различия между двумя и более предметами; - выделение одинаковых предметов из группы предметов; - выделение лишнего предмета; - объединение различных предметов в группы; - выявление логических несоответствий в рисунке или рассказе. 5.Работа по развитию мелкой моторики руки (штриховка, обведение по контуру). Все занятия курса «основы грамоты и подготовка руки к письму» строятся в занимательной,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Учебный материал подаётся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формируется и развивается творческое мышление ребёнка, на основе которого постепенно складывается система знаний о языке и формируется потребность владения языком, совершенствуется речь. </w:t>
      </w:r>
      <w:r w:rsidRPr="008D5EDC">
        <w:rPr>
          <w:rFonts w:ascii="Times New Roman" w:hAnsi="Times New Roman" w:cs="Times New Roman"/>
          <w:b/>
          <w:sz w:val="28"/>
          <w:szCs w:val="28"/>
        </w:rPr>
        <w:t xml:space="preserve">К концу обучения дети овладеют следующими основными знаниями, умениями и навыками: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 Умение отвечать на вопросы педагога;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выделять и называть звук в начале слова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определять местоположение звука (в начале, в середине или в конце слова);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различать звуки и буквы;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Узнавать буквы русского алфавита;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15  Умение соединять звуки в слоги;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слушать и слышать художественный текст, отвечать на элементарные вопросы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по содержанию текста;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 Умение эмоционально, активно реагировать на содержание литературных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произведений, сопереживать, сочувствовать литературным героям;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Умение запоминать отдельные слова, выражения из текста.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Получат возможность овладеть следующими знаниями, умениями и навыками: 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Умение конструировать словосочетания и предложения со словами;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задавать свои вопросы;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 Умение пересказывать текст по зрительной опоре;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Умение составлять устный рассказ по картинке, серии сюжетных картинок;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узнавать и называть некоторые литературные жанры.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различать согласные и гласные, глухие и звонкие, твёрдые и мягкие звуки;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Умение давать характеристику звуку;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Составлять звуковую схему слова;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 Умение делить слова на слоги;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5C88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Умение подбирать слова на заданное количество слогов;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5F72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Умение находить различия в звуковом составе слов;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F72" w:rsidRPr="008D5EDC" w:rsidRDefault="00D17D14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Умение восстанавливать нарушение последовательности звуков в структуре слова;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B7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F72" w:rsidRPr="008D5EDC" w:rsidRDefault="00D17D1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Тематическое планирование курса «Основы грамоты и подготовка руки к письму»</w:t>
      </w:r>
    </w:p>
    <w:p w:rsidR="0071144A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1144A" w:rsidRPr="008D5EDC" w:rsidTr="0071144A">
        <w:tc>
          <w:tcPr>
            <w:tcW w:w="959" w:type="dxa"/>
            <w:tcBorders>
              <w:bottom w:val="single" w:sz="4" w:space="0" w:color="auto"/>
            </w:tcBorders>
          </w:tcPr>
          <w:p w:rsidR="0071144A" w:rsidRPr="008D5EDC" w:rsidRDefault="0071144A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№ урока                               </w:t>
            </w:r>
          </w:p>
        </w:tc>
        <w:tc>
          <w:tcPr>
            <w:tcW w:w="7513" w:type="dxa"/>
          </w:tcPr>
          <w:p w:rsidR="0071144A" w:rsidRPr="008D5EDC" w:rsidRDefault="0071144A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Тема                                                                 </w:t>
            </w:r>
          </w:p>
        </w:tc>
        <w:tc>
          <w:tcPr>
            <w:tcW w:w="1099" w:type="dxa"/>
          </w:tcPr>
          <w:p w:rsidR="0071144A" w:rsidRPr="008D5EDC" w:rsidRDefault="0071144A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    Часы </w:t>
            </w:r>
          </w:p>
          <w:p w:rsidR="0071144A" w:rsidRPr="008D5EDC" w:rsidRDefault="0071144A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EB4FD4" w:rsidRPr="008D5EDC" w:rsidTr="00EB4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67"/>
        </w:trPr>
        <w:tc>
          <w:tcPr>
            <w:tcW w:w="959" w:type="dxa"/>
          </w:tcPr>
          <w:p w:rsidR="0071144A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  <w:p w:rsidR="00B26508" w:rsidRPr="008D5EDC" w:rsidRDefault="00B2650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Наше настроение. Цветовая гамма. Речь. Входная диагностика. Проводим линии (вертикальные, горизонтальные, наклонные). Обведение рисунков по контуру.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Понятие звука. Речевые и неречевые звуки. Рисуем спирали по пунктиру.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Характеристика звуков. Гласные и согласные звуки. Рисуем по пунктиру внутри большой фигуры, постепенно уменьшающиеся фигуры, а вокруг маленькой фигуры – постепенно увеличивающиеся фигуры.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Различие гласных и согласных звуков. Обводим рисунки по контуру, не отрывая карандаш от бумаги.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звуков в слове. Соотнесение слов, которые различаются одним звуком. Обводим картинки по пунктирным линиям.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Составление звуковой схемы слов (кружочки). Определение места гласного звука в слове. Обводим картинки по точкам.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звуковой схемы слов (кружочки). Определение места согласного звука в слове. Выполняем штриховку 16 горизонтальными линиями.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количества звуков в слове. Последовательность звуков в слове. Выполняем штриховку вертикальными линиями.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звуковых схем. Выполняем штриховку наклонными линиями. </w:t>
            </w:r>
          </w:p>
          <w:p w:rsidR="00D07278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Слог. Определение количества слогов в слов 8 Определение количества звуков в слове. По</w:t>
            </w:r>
            <w:r w:rsidR="00D07278" w:rsidRPr="008D5EDC">
              <w:rPr>
                <w:rFonts w:ascii="Times New Roman" w:hAnsi="Times New Roman" w:cs="Times New Roman"/>
                <w:sz w:val="28"/>
                <w:szCs w:val="28"/>
              </w:rPr>
              <w:t>следовательность звуков в слове.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штриховку вертикальными линиями.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Одно </w:t>
            </w:r>
            <w:proofErr w:type="gramStart"/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- ,</w:t>
            </w:r>
            <w:proofErr w:type="gramEnd"/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двух -, трёхсложные слова. Выполняем штриховку ломаными линиями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№1.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Слог, состоящий из гласного звука. Составление слов из данных слогов. Выполняем штриховку пунктиром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Понятие об ударении. Выполняем штриховку в разных направлениях.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Одно ударение в слове независимо от количества слогов. Выполняем штриховку деталей рисунка, используя образцы штриховки.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Определение ударного слога в словах. Дорисовываем второй и третий предметы так, чтобы они стали такими же, как первый.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Твёрдые и мягкие согласные звуки в слове. Рисуем </w:t>
            </w: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недостающие детали на картинке.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Определение в слове количества твердых(мягких) звуков. Рисуем вторую половинку предмета. Дорисовываем узор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№2.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Составление звуковых схем с твёрдыми и мягкими согласными звуками. Рисуем узоры по клеточкам.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  Предложение. Выделение предложения в устной речи. Обводим узор по пунктиру и самостоятельно продолжаем до конца строки.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состоят из слов. Выделение предложения в устной речи. Копируем узоры по точкам.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В предложении о ком-то или о чем-то говорится. Графический диктант.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выражает законченную мысль. Копируем фигуры по клеточкам в направлениях, указанных стрелками. Все слова в предложении связаны между собой по смыслу. Рисуем фигуры по пунктиру между двумя линейками.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количества слов в предложении. Пишем элементы узоров и букв по образцу.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диагностика. </w:t>
            </w:r>
          </w:p>
          <w:p w:rsidR="00EB4FD4" w:rsidRPr="008D5EDC" w:rsidRDefault="00EB4FD4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Логопедическая диагностика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EB4FD4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7278" w:rsidRPr="008D5EDC" w:rsidRDefault="00D07278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FD4" w:rsidRPr="008D5EDC" w:rsidRDefault="00EB4FD4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FD4" w:rsidRPr="008D5EDC" w:rsidRDefault="0071144A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Формы оценки и контроля усвоения учебной программы учащимися:</w:t>
      </w:r>
      <w:r w:rsidRPr="008D5EDC">
        <w:rPr>
          <w:rFonts w:ascii="Times New Roman" w:hAnsi="Times New Roman" w:cs="Times New Roman"/>
          <w:sz w:val="28"/>
          <w:szCs w:val="28"/>
        </w:rPr>
        <w:t xml:space="preserve"> диагностика учащихся на начальном и завершающем этапах обучения, промежуточная диагностика</w:t>
      </w:r>
      <w:r w:rsidRPr="008D5EDC">
        <w:rPr>
          <w:rFonts w:ascii="Times New Roman" w:hAnsi="Times New Roman" w:cs="Times New Roman"/>
          <w:b/>
          <w:sz w:val="28"/>
          <w:szCs w:val="28"/>
        </w:rPr>
        <w:t>.</w:t>
      </w:r>
    </w:p>
    <w:p w:rsidR="00EB4FD4" w:rsidRPr="008D5EDC" w:rsidRDefault="0071144A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 xml:space="preserve"> Критерии и индикаторы эффективности реализации учебной программы  сформированная мотивационная готовность к учебной деятельности;</w:t>
      </w:r>
    </w:p>
    <w:p w:rsidR="00EB4FD4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 развитая функция произвольного поведения;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FD4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овладение детьми основными компонентами учебной деятельности (умение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принимать учебную задачу, планировать свою деятельность, контролировать её ход, правильно оценивать её результаты); 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индивидуальных учебно-познавательных умений (умений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наблюдать, </w:t>
      </w:r>
      <w:r w:rsidRPr="008D5EDC">
        <w:rPr>
          <w:rFonts w:ascii="Times New Roman" w:hAnsi="Times New Roman" w:cs="Times New Roman"/>
          <w:sz w:val="28"/>
          <w:szCs w:val="28"/>
        </w:rPr>
        <w:lastRenderedPageBreak/>
        <w:t xml:space="preserve">«слушать» и «слышать», смотреть и видеть, воспринимать и 20 понимать речь взрослого, сверстников, воспринимать и понимать язык художественной литературы, умений следовать инструкции, умений умственной деятельности: обобщать, сравнивать, анализировать, классифицировать и др.); </w:t>
      </w:r>
    </w:p>
    <w:p w:rsidR="00EB4FD4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 умений взаимодействия со сверстниками в процессе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фронтальных форм организации деятельности (умение относить к себе учебную задачу, работать в общем темпе и ритме, способность слышать и понимать речь сверстников);</w:t>
      </w:r>
    </w:p>
    <w:p w:rsidR="0061003F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 развитость разнообразных практических умений (двигательных, игровых,</w:t>
      </w:r>
      <w:r w:rsidRPr="008D5EDC">
        <w:rPr>
          <w:rFonts w:ascii="Times New Roman" w:hAnsi="Times New Roman" w:cs="Times New Roman"/>
          <w:sz w:val="28"/>
          <w:szCs w:val="28"/>
        </w:rPr>
        <w:sym w:font="Symbol" w:char="F0FC"/>
      </w:r>
      <w:r w:rsidRPr="008D5EDC">
        <w:rPr>
          <w:rFonts w:ascii="Times New Roman" w:hAnsi="Times New Roman" w:cs="Times New Roman"/>
          <w:sz w:val="28"/>
          <w:szCs w:val="28"/>
        </w:rPr>
        <w:t xml:space="preserve"> трудовых, графических, социально-нравственных и др.)</w:t>
      </w:r>
    </w:p>
    <w:p w:rsidR="0061003F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>Учебный план занятий «Подготовка детей к школе»</w:t>
      </w: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81"/>
        <w:gridCol w:w="9"/>
        <w:gridCol w:w="3191"/>
      </w:tblGrid>
      <w:tr w:rsidR="0061003F" w:rsidRPr="008D5EDC" w:rsidTr="0061003F">
        <w:tc>
          <w:tcPr>
            <w:tcW w:w="3190" w:type="dxa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курс        </w:t>
            </w:r>
          </w:p>
        </w:tc>
        <w:tc>
          <w:tcPr>
            <w:tcW w:w="3190" w:type="dxa"/>
            <w:gridSpan w:val="2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 xml:space="preserve">Группа    </w:t>
            </w:r>
          </w:p>
        </w:tc>
        <w:tc>
          <w:tcPr>
            <w:tcW w:w="3191" w:type="dxa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61003F" w:rsidRPr="008D5EDC" w:rsidTr="006100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01"/>
        </w:trPr>
        <w:tc>
          <w:tcPr>
            <w:tcW w:w="3190" w:type="dxa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«Введение в математику</w:t>
            </w:r>
          </w:p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«Основы грамоты и подготовка руки к письму»</w:t>
            </w:r>
          </w:p>
        </w:tc>
        <w:tc>
          <w:tcPr>
            <w:tcW w:w="3181" w:type="dxa"/>
            <w:shd w:val="clear" w:color="auto" w:fill="auto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  <w:gridSpan w:val="2"/>
            <w:shd w:val="clear" w:color="auto" w:fill="auto"/>
          </w:tcPr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3о мин</w:t>
            </w:r>
          </w:p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03F" w:rsidRPr="008D5EDC" w:rsidRDefault="0061003F" w:rsidP="008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ED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</w:tbl>
    <w:p w:rsidR="00D07278" w:rsidRPr="008D5EDC" w:rsidRDefault="00D07278" w:rsidP="008D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03F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Максимальный объём учебной нагрузки детей за неделю </w:t>
      </w:r>
      <w:r w:rsidR="0061003F" w:rsidRPr="008D5EDC">
        <w:rPr>
          <w:rFonts w:ascii="Times New Roman" w:hAnsi="Times New Roman" w:cs="Times New Roman"/>
          <w:sz w:val="28"/>
          <w:szCs w:val="28"/>
        </w:rPr>
        <w:t xml:space="preserve"> 1 час</w:t>
      </w:r>
      <w:r w:rsidRPr="008D5EDC">
        <w:rPr>
          <w:rFonts w:ascii="Times New Roman" w:hAnsi="Times New Roman" w:cs="Times New Roman"/>
          <w:sz w:val="28"/>
          <w:szCs w:val="28"/>
        </w:rPr>
        <w:t xml:space="preserve"> Максимальный объём учебной нагрузки детей за год </w:t>
      </w:r>
      <w:r w:rsidR="0061003F" w:rsidRPr="008D5EDC">
        <w:rPr>
          <w:rFonts w:ascii="Times New Roman" w:hAnsi="Times New Roman" w:cs="Times New Roman"/>
          <w:sz w:val="28"/>
          <w:szCs w:val="28"/>
        </w:rPr>
        <w:t xml:space="preserve"> 72 часа</w:t>
      </w:r>
    </w:p>
    <w:p w:rsidR="00750556" w:rsidRPr="008D5EDC" w:rsidRDefault="00750556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556" w:rsidRPr="008D5EDC" w:rsidRDefault="00750556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556" w:rsidRDefault="00750556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EDC" w:rsidRPr="008D5EDC" w:rsidRDefault="008D5EDC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556" w:rsidRPr="008D5EDC" w:rsidRDefault="00750556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209" w:rsidRPr="008D5EDC" w:rsidRDefault="00555209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555209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Pr="008D5EDC">
        <w:rPr>
          <w:rFonts w:ascii="Times New Roman" w:hAnsi="Times New Roman" w:cs="Times New Roman"/>
          <w:b/>
          <w:sz w:val="28"/>
          <w:szCs w:val="28"/>
        </w:rPr>
        <w:t>Учебный курс</w:t>
      </w:r>
      <w:r w:rsidR="00555209" w:rsidRPr="008D5EDC">
        <w:rPr>
          <w:rFonts w:ascii="Times New Roman" w:hAnsi="Times New Roman" w:cs="Times New Roman"/>
          <w:sz w:val="28"/>
          <w:szCs w:val="28"/>
        </w:rPr>
        <w:t>: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1.</w:t>
      </w:r>
      <w:r w:rsidR="0071144A" w:rsidRPr="008D5EDC">
        <w:rPr>
          <w:rFonts w:ascii="Times New Roman" w:hAnsi="Times New Roman" w:cs="Times New Roman"/>
          <w:sz w:val="28"/>
          <w:szCs w:val="28"/>
        </w:rPr>
        <w:t xml:space="preserve">Учебная программа «Основы грамоты и подготовка руки к письму» Государственная программа Р.Н.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Бунеевой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Т.Р. Кисловой «Развитие речи и подготовка к обучению грамоте («По дороге к Азбуке»)» Р.Н.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Бун</w:t>
      </w:r>
      <w:r w:rsidRPr="008D5EDC">
        <w:rPr>
          <w:rFonts w:ascii="Times New Roman" w:hAnsi="Times New Roman" w:cs="Times New Roman"/>
          <w:sz w:val="28"/>
          <w:szCs w:val="28"/>
        </w:rPr>
        <w:t>еев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>, Т.Р. Кислова.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2.</w:t>
      </w:r>
      <w:r w:rsidR="0071144A" w:rsidRPr="008D5EDC">
        <w:rPr>
          <w:rFonts w:ascii="Times New Roman" w:hAnsi="Times New Roman" w:cs="Times New Roman"/>
          <w:sz w:val="28"/>
          <w:szCs w:val="28"/>
        </w:rPr>
        <w:t xml:space="preserve"> По дороге к Азбуке: Пособие по развитию речи и подготовке к обучению грамоте для детей 5-6 лет (ч.3,4); Т.Р. Кислова. По дороге к Азбуке: Методические рекомендации для воспитателей, учителей и родителей; Р.Н.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Бунеев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О.В.Пронина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>.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3.</w:t>
      </w:r>
      <w:r w:rsidR="0071144A" w:rsidRPr="008D5EDC">
        <w:rPr>
          <w:rFonts w:ascii="Times New Roman" w:hAnsi="Times New Roman" w:cs="Times New Roman"/>
          <w:sz w:val="28"/>
          <w:szCs w:val="28"/>
        </w:rPr>
        <w:t xml:space="preserve"> Наши прописи: Пособие по подготовке к обучению письму для детей 5-6 лет (ч. 1,2).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Е.Бортникова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4.</w:t>
      </w:r>
      <w:r w:rsidR="0071144A" w:rsidRPr="008D5EDC">
        <w:rPr>
          <w:rFonts w:ascii="Times New Roman" w:hAnsi="Times New Roman" w:cs="Times New Roman"/>
          <w:sz w:val="28"/>
          <w:szCs w:val="28"/>
        </w:rPr>
        <w:t xml:space="preserve"> Пособие для воспитателя дет. </w:t>
      </w:r>
      <w:r w:rsidR="00750556" w:rsidRPr="008D5EDC">
        <w:rPr>
          <w:rFonts w:ascii="Times New Roman" w:hAnsi="Times New Roman" w:cs="Times New Roman"/>
          <w:sz w:val="28"/>
          <w:szCs w:val="28"/>
        </w:rPr>
        <w:t>с</w:t>
      </w:r>
      <w:r w:rsidR="0071144A" w:rsidRPr="008D5EDC">
        <w:rPr>
          <w:rFonts w:ascii="Times New Roman" w:hAnsi="Times New Roman" w:cs="Times New Roman"/>
          <w:sz w:val="28"/>
          <w:szCs w:val="28"/>
        </w:rPr>
        <w:t>ада</w:t>
      </w:r>
      <w:r w:rsidR="00750556" w:rsidRPr="008D5EDC">
        <w:rPr>
          <w:rFonts w:ascii="Times New Roman" w:hAnsi="Times New Roman" w:cs="Times New Roman"/>
          <w:sz w:val="28"/>
          <w:szCs w:val="28"/>
        </w:rPr>
        <w:t xml:space="preserve">. </w:t>
      </w:r>
      <w:r w:rsidR="0071144A" w:rsidRPr="008D5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О.В.Узорова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>5.</w:t>
      </w:r>
      <w:r w:rsidR="0071144A" w:rsidRPr="008D5EDC">
        <w:rPr>
          <w:rFonts w:ascii="Times New Roman" w:hAnsi="Times New Roman" w:cs="Times New Roman"/>
          <w:sz w:val="28"/>
          <w:szCs w:val="28"/>
        </w:rPr>
        <w:t>Методическое пособие «Введение в математику» Учебно-методическое пособие «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Разступенька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два - ступенька…» Государственная программа Л.Г.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, Е.Е.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Кочемасовой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 xml:space="preserve"> «Математическое развитие дошкольников». Л.Г. </w:t>
      </w:r>
      <w:proofErr w:type="spellStart"/>
      <w:r w:rsidR="0071144A" w:rsidRPr="008D5EDC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="0071144A" w:rsidRPr="008D5EDC">
        <w:rPr>
          <w:rFonts w:ascii="Times New Roman" w:hAnsi="Times New Roman" w:cs="Times New Roman"/>
          <w:sz w:val="28"/>
          <w:szCs w:val="28"/>
        </w:rPr>
        <w:t>, Н.П. Холина. Раз – ступенька, два – ступенька…: Математика для дошкольников (ч. 1, 2);</w:t>
      </w:r>
    </w:p>
    <w:p w:rsidR="00555209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="00555209" w:rsidRPr="008D5EDC">
        <w:rPr>
          <w:rFonts w:ascii="Times New Roman" w:hAnsi="Times New Roman" w:cs="Times New Roman"/>
          <w:sz w:val="28"/>
          <w:szCs w:val="28"/>
        </w:rPr>
        <w:t>6.</w:t>
      </w:r>
      <w:r w:rsidRPr="008D5EDC">
        <w:rPr>
          <w:rFonts w:ascii="Times New Roman" w:hAnsi="Times New Roman" w:cs="Times New Roman"/>
          <w:sz w:val="28"/>
          <w:szCs w:val="28"/>
        </w:rPr>
        <w:t xml:space="preserve">Л.Г.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Н.П. Холина. Раз – ступенька, два – ступенька…: Методические рекомендации.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5EDC">
        <w:rPr>
          <w:rFonts w:ascii="Times New Roman" w:hAnsi="Times New Roman" w:cs="Times New Roman"/>
          <w:sz w:val="28"/>
          <w:szCs w:val="28"/>
        </w:rPr>
        <w:t>О.М.Дьяченко</w:t>
      </w:r>
      <w:proofErr w:type="spellEnd"/>
      <w:r w:rsidRPr="008D5EDC">
        <w:rPr>
          <w:rFonts w:ascii="Times New Roman" w:hAnsi="Times New Roman" w:cs="Times New Roman"/>
          <w:sz w:val="28"/>
          <w:szCs w:val="28"/>
        </w:rPr>
        <w:t>.</w:t>
      </w:r>
    </w:p>
    <w:p w:rsidR="00555209" w:rsidRPr="008D5EDC" w:rsidRDefault="0071144A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 </w:t>
      </w:r>
      <w:r w:rsidR="00555209" w:rsidRPr="008D5EDC">
        <w:rPr>
          <w:rFonts w:ascii="Times New Roman" w:hAnsi="Times New Roman" w:cs="Times New Roman"/>
          <w:sz w:val="28"/>
          <w:szCs w:val="28"/>
        </w:rPr>
        <w:t>7.</w:t>
      </w:r>
      <w:r w:rsidRPr="008D5EDC">
        <w:rPr>
          <w:rFonts w:ascii="Times New Roman" w:hAnsi="Times New Roman" w:cs="Times New Roman"/>
          <w:sz w:val="28"/>
          <w:szCs w:val="28"/>
        </w:rPr>
        <w:t>Чего на свете не бывае</w:t>
      </w:r>
      <w:r w:rsidR="00555209" w:rsidRPr="008D5EDC">
        <w:rPr>
          <w:rFonts w:ascii="Times New Roman" w:hAnsi="Times New Roman" w:cs="Times New Roman"/>
          <w:sz w:val="28"/>
          <w:szCs w:val="28"/>
        </w:rPr>
        <w:t>т</w:t>
      </w:r>
      <w:r w:rsidRPr="008D5EDC">
        <w:rPr>
          <w:rFonts w:ascii="Times New Roman" w:hAnsi="Times New Roman" w:cs="Times New Roman"/>
          <w:sz w:val="28"/>
          <w:szCs w:val="28"/>
        </w:rPr>
        <w:t xml:space="preserve">? Занимательные игры от 3 до 6 лет: З.А.Михайлова. </w:t>
      </w:r>
    </w:p>
    <w:p w:rsidR="00555209" w:rsidRPr="008D5EDC" w:rsidRDefault="00555209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 w:rsidRPr="008D5EDC">
        <w:rPr>
          <w:rFonts w:ascii="Times New Roman" w:hAnsi="Times New Roman" w:cs="Times New Roman"/>
          <w:sz w:val="28"/>
          <w:szCs w:val="28"/>
        </w:rPr>
        <w:t xml:space="preserve">8.Наши </w:t>
      </w:r>
      <w:proofErr w:type="spellStart"/>
      <w:proofErr w:type="gramStart"/>
      <w:r w:rsidRPr="008D5EDC">
        <w:rPr>
          <w:rFonts w:ascii="Times New Roman" w:hAnsi="Times New Roman" w:cs="Times New Roman"/>
          <w:sz w:val="28"/>
          <w:szCs w:val="28"/>
        </w:rPr>
        <w:t>прописи:В.Голубь</w:t>
      </w:r>
      <w:proofErr w:type="spellEnd"/>
      <w:proofErr w:type="gramEnd"/>
      <w:r w:rsidRPr="008D5EDC">
        <w:rPr>
          <w:rFonts w:ascii="Times New Roman" w:hAnsi="Times New Roman" w:cs="Times New Roman"/>
          <w:sz w:val="28"/>
          <w:szCs w:val="28"/>
        </w:rPr>
        <w:t xml:space="preserve"> «Тренажер по математике для детей 6-7 лет»</w:t>
      </w:r>
    </w:p>
    <w:p w:rsidR="00750556" w:rsidRPr="008D5EDC" w:rsidRDefault="00750556" w:rsidP="008D5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EDC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750556" w:rsidRPr="008D5EDC" w:rsidRDefault="008D5EDC" w:rsidP="008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="00750556" w:rsidRPr="008D5EDC">
        <w:rPr>
          <w:rFonts w:ascii="Times New Roman" w:hAnsi="Times New Roman" w:cs="Times New Roman"/>
          <w:sz w:val="28"/>
          <w:szCs w:val="28"/>
        </w:rPr>
        <w:t>, доска,  мел,  проектор</w:t>
      </w:r>
    </w:p>
    <w:sectPr w:rsidR="00750556" w:rsidRPr="008D5EDC" w:rsidSect="00CD602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57A05"/>
    <w:multiLevelType w:val="hybridMultilevel"/>
    <w:tmpl w:val="F994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B468D"/>
    <w:multiLevelType w:val="hybridMultilevel"/>
    <w:tmpl w:val="7F4AAC4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14"/>
    <w:rsid w:val="0014435F"/>
    <w:rsid w:val="00147789"/>
    <w:rsid w:val="001D5F72"/>
    <w:rsid w:val="00370700"/>
    <w:rsid w:val="003750CC"/>
    <w:rsid w:val="003D3301"/>
    <w:rsid w:val="004C221E"/>
    <w:rsid w:val="00501541"/>
    <w:rsid w:val="00522139"/>
    <w:rsid w:val="00555209"/>
    <w:rsid w:val="0061003F"/>
    <w:rsid w:val="006C5C88"/>
    <w:rsid w:val="006E4069"/>
    <w:rsid w:val="0071144A"/>
    <w:rsid w:val="00750556"/>
    <w:rsid w:val="007E60B7"/>
    <w:rsid w:val="00813E17"/>
    <w:rsid w:val="008200E5"/>
    <w:rsid w:val="00895EF5"/>
    <w:rsid w:val="008D5EDC"/>
    <w:rsid w:val="00910D62"/>
    <w:rsid w:val="00940C0F"/>
    <w:rsid w:val="009D3755"/>
    <w:rsid w:val="00AD4637"/>
    <w:rsid w:val="00B26508"/>
    <w:rsid w:val="00CA65EB"/>
    <w:rsid w:val="00CD6027"/>
    <w:rsid w:val="00D07278"/>
    <w:rsid w:val="00D137DC"/>
    <w:rsid w:val="00D17D14"/>
    <w:rsid w:val="00D57F56"/>
    <w:rsid w:val="00DC7423"/>
    <w:rsid w:val="00EB4FD4"/>
    <w:rsid w:val="00EC2533"/>
    <w:rsid w:val="00EF18B8"/>
    <w:rsid w:val="00F4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753F5-B74A-4E1A-B397-53BE888D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0CC"/>
    <w:pPr>
      <w:ind w:left="720"/>
      <w:contextualSpacing/>
    </w:pPr>
  </w:style>
  <w:style w:type="table" w:styleId="a4">
    <w:name w:val="Table Grid"/>
    <w:basedOn w:val="a1"/>
    <w:uiPriority w:val="59"/>
    <w:rsid w:val="00EC2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3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93878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0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26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3246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5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19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1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6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6549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04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0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2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24637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5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26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82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3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687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5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93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7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C8E2-2F68-484E-8531-10BDAAC5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5504</Words>
  <Characters>31377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9</cp:revision>
  <cp:lastPrinted>2023-10-04T11:14:00Z</cp:lastPrinted>
  <dcterms:created xsi:type="dcterms:W3CDTF">2022-10-24T08:38:00Z</dcterms:created>
  <dcterms:modified xsi:type="dcterms:W3CDTF">2023-10-27T06:44:00Z</dcterms:modified>
</cp:coreProperties>
</file>